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3887" w:type="dxa"/>
        <w:tblLook w:val="04A0" w:firstRow="1" w:lastRow="0" w:firstColumn="1" w:lastColumn="0" w:noHBand="0" w:noVBand="1"/>
      </w:tblPr>
      <w:tblGrid>
        <w:gridCol w:w="714"/>
        <w:gridCol w:w="1501"/>
        <w:gridCol w:w="6994"/>
        <w:gridCol w:w="4678"/>
      </w:tblGrid>
      <w:tr w:rsidR="00E76C7E" w:rsidRPr="00E76C7E" w:rsidTr="00290E08">
        <w:tc>
          <w:tcPr>
            <w:tcW w:w="714" w:type="dxa"/>
            <w:shd w:val="clear" w:color="auto" w:fill="auto"/>
          </w:tcPr>
          <w:p w:rsidR="00E76C7E" w:rsidRPr="00290E08" w:rsidRDefault="00E76C7E" w:rsidP="00EC11A2">
            <w:pPr>
              <w:jc w:val="center"/>
              <w:rPr>
                <w:b/>
              </w:rPr>
            </w:pPr>
            <w:r w:rsidRPr="00290E08">
              <w:rPr>
                <w:b/>
              </w:rPr>
              <w:t>Lp.</w:t>
            </w:r>
          </w:p>
        </w:tc>
        <w:tc>
          <w:tcPr>
            <w:tcW w:w="1501" w:type="dxa"/>
            <w:shd w:val="clear" w:color="auto" w:fill="auto"/>
          </w:tcPr>
          <w:p w:rsidR="00E76C7E" w:rsidRPr="00290E08" w:rsidRDefault="00E76C7E" w:rsidP="00EC11A2">
            <w:pPr>
              <w:jc w:val="center"/>
              <w:rPr>
                <w:b/>
              </w:rPr>
            </w:pPr>
            <w:r w:rsidRPr="00290E08">
              <w:rPr>
                <w:b/>
              </w:rPr>
              <w:t>Podmiot zgłaszający uwagę</w:t>
            </w:r>
          </w:p>
        </w:tc>
        <w:tc>
          <w:tcPr>
            <w:tcW w:w="6994" w:type="dxa"/>
            <w:shd w:val="clear" w:color="auto" w:fill="auto"/>
          </w:tcPr>
          <w:p w:rsidR="00E76C7E" w:rsidRPr="00290E08" w:rsidRDefault="00E76C7E" w:rsidP="00EC11A2">
            <w:pPr>
              <w:jc w:val="center"/>
              <w:rPr>
                <w:b/>
              </w:rPr>
            </w:pPr>
            <w:r w:rsidRPr="00290E08">
              <w:rPr>
                <w:b/>
              </w:rPr>
              <w:t>Treść uwagi</w:t>
            </w:r>
          </w:p>
        </w:tc>
        <w:tc>
          <w:tcPr>
            <w:tcW w:w="4678" w:type="dxa"/>
            <w:shd w:val="clear" w:color="auto" w:fill="auto"/>
          </w:tcPr>
          <w:p w:rsidR="00E76C7E" w:rsidRPr="00290E08" w:rsidRDefault="00E76C7E" w:rsidP="00EC11A2">
            <w:pPr>
              <w:jc w:val="center"/>
              <w:rPr>
                <w:b/>
              </w:rPr>
            </w:pPr>
            <w:r w:rsidRPr="00290E08">
              <w:rPr>
                <w:b/>
              </w:rPr>
              <w:t>Stanowisko MC</w:t>
            </w:r>
          </w:p>
        </w:tc>
      </w:tr>
      <w:tr w:rsidR="00E76C7E" w:rsidRPr="00E76C7E" w:rsidTr="00290E08">
        <w:trPr>
          <w:trHeight w:val="5270"/>
        </w:trPr>
        <w:tc>
          <w:tcPr>
            <w:tcW w:w="714" w:type="dxa"/>
            <w:shd w:val="clear" w:color="auto" w:fill="auto"/>
          </w:tcPr>
          <w:p w:rsidR="00E76C7E" w:rsidRPr="00E76C7E" w:rsidRDefault="00E76C7E">
            <w:r w:rsidRPr="00E76C7E">
              <w:t>1.</w:t>
            </w:r>
          </w:p>
        </w:tc>
        <w:tc>
          <w:tcPr>
            <w:tcW w:w="1501" w:type="dxa"/>
            <w:shd w:val="clear" w:color="auto" w:fill="auto"/>
          </w:tcPr>
          <w:p w:rsidR="00E76C7E" w:rsidRPr="00E76C7E" w:rsidRDefault="00E76C7E" w:rsidP="00290E08">
            <w:r w:rsidRPr="00E76C7E">
              <w:t>RCL</w:t>
            </w:r>
          </w:p>
        </w:tc>
        <w:tc>
          <w:tcPr>
            <w:tcW w:w="6994" w:type="dxa"/>
            <w:shd w:val="clear" w:color="auto" w:fill="auto"/>
          </w:tcPr>
          <w:p w:rsidR="00E76C7E" w:rsidRPr="00E76C7E" w:rsidRDefault="00E76C7E" w:rsidP="004B3109">
            <w:pPr>
              <w:jc w:val="both"/>
            </w:pPr>
            <w:r w:rsidRPr="00E76C7E">
              <w:t>Jak wynika z uzasadnienia do projektu rozporządzenia konieczność zmiany rozporządzenia Ministra Administracji i Cyfryzacji z dnia 18 grudnia 2013 r. w sprawie wysokości, terminów i sposobu uiszczania opłat za prawo do wykorzystywania zasobów numeracji (Dz. U. poz. 1697) wynika z potrzeby ustalenia wysokości opłat za prawo do wykorzystania nowej kategorii numeracji przeznaczonej dla komunikacji maszyna – maszyna.</w:t>
            </w:r>
          </w:p>
          <w:p w:rsidR="00E76C7E" w:rsidRPr="00E76C7E" w:rsidRDefault="00E76C7E" w:rsidP="004B3109">
            <w:pPr>
              <w:jc w:val="both"/>
            </w:pPr>
            <w:r w:rsidRPr="00E76C7E">
              <w:t xml:space="preserve">W związku z powyższym, wyjaśnienia w uzasadnieniu do projektu wymaga, czy dotychczas było możliwe przyznanie uprawnienia do wykorzystania nowej kategorii numeracji, przeznaczonej dla komunikacji maszyna-maszyna, o której w art. 184 ust. 2 pkt 1a ustawy z dnia 16 lipca 2004 r. – Prawo telekomunikacyjne (Dz. U. z 2019 r. poz. 2460, z </w:t>
            </w:r>
            <w:proofErr w:type="spellStart"/>
            <w:r w:rsidRPr="00E76C7E">
              <w:t>późn</w:t>
            </w:r>
            <w:proofErr w:type="spellEnd"/>
            <w:r w:rsidRPr="00E76C7E">
              <w:t>. zm.), w brzmieniu nadanym ustawą z dnia 14 maja 2020 r. o zmianie niektórych ustaw w zakresie działań osłonowych w związku z rozprzestrzenianiem się wirusa SARS-CoV-2 (Dz. U. poz. 875 i 1086). Uzasadnienie do projektu rozporządzenia nie odnosi się bowiem do tej kwestii w aspekcie ewentualnego ponoszenia opłaty za tego rodzaju uprawnienie w przypadku, gdy uprawnienie to można byłoby uzyskać przed dniem wejścia w życie projektowanego rozporządzenia.</w:t>
            </w:r>
          </w:p>
        </w:tc>
        <w:tc>
          <w:tcPr>
            <w:tcW w:w="4678" w:type="dxa"/>
            <w:shd w:val="clear" w:color="auto" w:fill="auto"/>
          </w:tcPr>
          <w:p w:rsidR="00E76C7E" w:rsidRPr="00E76C7E" w:rsidRDefault="00B74CD1">
            <w:r>
              <w:t>Uwaga uwz</w:t>
            </w:r>
            <w:r w:rsidR="00E76C7E" w:rsidRPr="00E76C7E">
              <w:t>ględniona.</w:t>
            </w:r>
          </w:p>
        </w:tc>
      </w:tr>
      <w:tr w:rsidR="00E76C7E" w:rsidRPr="00E76C7E" w:rsidTr="00290E08">
        <w:tc>
          <w:tcPr>
            <w:tcW w:w="714" w:type="dxa"/>
            <w:shd w:val="clear" w:color="auto" w:fill="auto"/>
          </w:tcPr>
          <w:p w:rsidR="00E76C7E" w:rsidRPr="00E76C7E" w:rsidRDefault="00E76C7E">
            <w:r w:rsidRPr="00E76C7E">
              <w:t xml:space="preserve">2. </w:t>
            </w:r>
          </w:p>
        </w:tc>
        <w:tc>
          <w:tcPr>
            <w:tcW w:w="1501" w:type="dxa"/>
            <w:shd w:val="clear" w:color="auto" w:fill="auto"/>
          </w:tcPr>
          <w:p w:rsidR="00E76C7E" w:rsidRPr="00E76C7E" w:rsidRDefault="00E76C7E">
            <w:r w:rsidRPr="00E76C7E">
              <w:t>MF</w:t>
            </w:r>
          </w:p>
        </w:tc>
        <w:tc>
          <w:tcPr>
            <w:tcW w:w="6994" w:type="dxa"/>
            <w:shd w:val="clear" w:color="auto" w:fill="auto"/>
          </w:tcPr>
          <w:p w:rsidR="00E76C7E" w:rsidRPr="00E76C7E" w:rsidRDefault="00290E08" w:rsidP="00E76C7E">
            <w:pPr>
              <w:jc w:val="both"/>
            </w:pPr>
            <w:r>
              <w:t>D</w:t>
            </w:r>
            <w:bookmarkStart w:id="0" w:name="_GoBack"/>
            <w:bookmarkEnd w:id="0"/>
            <w:r w:rsidR="00E76C7E" w:rsidRPr="00E76C7E">
              <w:t>o przedłożonego projektu rozporządzenia uwag o charakterze</w:t>
            </w:r>
          </w:p>
          <w:p w:rsidR="00E76C7E" w:rsidRPr="00E76C7E" w:rsidRDefault="00E76C7E" w:rsidP="00E76C7E">
            <w:pPr>
              <w:jc w:val="both"/>
            </w:pPr>
            <w:r w:rsidRPr="00E76C7E">
              <w:t>merytorycznym nie zgłaszam. Należy jednak zauważyć, że stosownie do art. 16a ust. 3 ustawy o wspieraniu rozwoju usług i sieci telekomunikacyjnych wpływy z opłat za prawo wykorzystywania zasobów numeracji stanowią przychód Funduszu Szerokopasmowego. Wydaje się zatem, że ewentualne wpływy z tytułu opłat za wyróżnik dla komunikacji maszyna-maszyna powinny również zasilać Fundusz.</w:t>
            </w:r>
          </w:p>
        </w:tc>
        <w:tc>
          <w:tcPr>
            <w:tcW w:w="4678" w:type="dxa"/>
            <w:shd w:val="clear" w:color="auto" w:fill="auto"/>
          </w:tcPr>
          <w:p w:rsidR="00290E08" w:rsidRDefault="00290E08" w:rsidP="00E76C7E">
            <w:pPr>
              <w:jc w:val="both"/>
            </w:pPr>
            <w:r>
              <w:t>Uwaga wyjaśniona.</w:t>
            </w:r>
          </w:p>
          <w:p w:rsidR="00290E08" w:rsidRDefault="00290E08" w:rsidP="00E76C7E">
            <w:pPr>
              <w:jc w:val="both"/>
            </w:pPr>
          </w:p>
          <w:p w:rsidR="00E76C7E" w:rsidRPr="00E76C7E" w:rsidRDefault="00E76C7E" w:rsidP="00E76C7E">
            <w:pPr>
              <w:jc w:val="both"/>
            </w:pPr>
            <w:r w:rsidRPr="00E76C7E">
              <w:t>Wpływy z tytułu opłat za numerację dla komunikacji maszyna-maszyna oraz za wyróżnik będą stanowi</w:t>
            </w:r>
            <w:r>
              <w:t>ć, podobnie jak inne opłaty za numerację, przychód Funduszu Szerokopasmowego.</w:t>
            </w:r>
          </w:p>
        </w:tc>
      </w:tr>
    </w:tbl>
    <w:p w:rsidR="00FA5003" w:rsidRDefault="00FA5003" w:rsidP="00290E08"/>
    <w:sectPr w:rsidR="00FA5003" w:rsidSect="00EC11A2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DCF" w:rsidRDefault="005B2DCF" w:rsidP="00EC11A2">
      <w:pPr>
        <w:spacing w:after="0" w:line="240" w:lineRule="auto"/>
      </w:pPr>
      <w:r>
        <w:separator/>
      </w:r>
    </w:p>
  </w:endnote>
  <w:endnote w:type="continuationSeparator" w:id="0">
    <w:p w:rsidR="005B2DCF" w:rsidRDefault="005B2DCF" w:rsidP="00EC1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DCF" w:rsidRDefault="005B2DCF" w:rsidP="00EC11A2">
      <w:pPr>
        <w:spacing w:after="0" w:line="240" w:lineRule="auto"/>
      </w:pPr>
      <w:r>
        <w:separator/>
      </w:r>
    </w:p>
  </w:footnote>
  <w:footnote w:type="continuationSeparator" w:id="0">
    <w:p w:rsidR="005B2DCF" w:rsidRDefault="005B2DCF" w:rsidP="00EC11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1A2" w:rsidRPr="004B3109" w:rsidRDefault="004B3109" w:rsidP="004B3109">
    <w:pPr>
      <w:pStyle w:val="Nagwek"/>
      <w:jc w:val="center"/>
      <w:rPr>
        <w:b/>
        <w:bCs/>
        <w:iCs/>
      </w:rPr>
    </w:pPr>
    <w:r>
      <w:rPr>
        <w:b/>
      </w:rPr>
      <w:t xml:space="preserve">Uwagi zgłoszone w uzgodnieniach </w:t>
    </w:r>
    <w:r w:rsidR="00EC11A2" w:rsidRPr="00EC11A2">
      <w:rPr>
        <w:b/>
      </w:rPr>
      <w:t>projektu rozporządzenia</w:t>
    </w:r>
    <w:r w:rsidR="00EC11A2">
      <w:rPr>
        <w:b/>
      </w:rPr>
      <w:t xml:space="preserve"> Ministra Cyfryzacji</w:t>
    </w:r>
    <w:r w:rsidR="00EC11A2" w:rsidRPr="004B3109">
      <w:rPr>
        <w:b/>
        <w:bCs/>
      </w:rPr>
      <w:t xml:space="preserve"> </w:t>
    </w:r>
    <w:r w:rsidRPr="004B3109">
      <w:rPr>
        <w:b/>
        <w:bCs/>
        <w:iCs/>
      </w:rPr>
      <w:t>zmieniającego rozp</w:t>
    </w:r>
    <w:r>
      <w:rPr>
        <w:b/>
        <w:bCs/>
        <w:iCs/>
      </w:rPr>
      <w:t xml:space="preserve">orządzenie w sprawie wysokości, terminów i sposobu </w:t>
    </w:r>
    <w:r w:rsidRPr="004B3109">
      <w:rPr>
        <w:b/>
        <w:bCs/>
        <w:iCs/>
      </w:rPr>
      <w:t>uiszczania opłat za prawo do wykorzystywania zasobów numeracji</w:t>
    </w:r>
    <w:r w:rsidR="00D32C29">
      <w:rPr>
        <w:b/>
        <w:bCs/>
        <w:iCs/>
      </w:rPr>
      <w:t xml:space="preserve"> (MC 160)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34F"/>
    <w:rsid w:val="000369F0"/>
    <w:rsid w:val="000978CD"/>
    <w:rsid w:val="00290E08"/>
    <w:rsid w:val="003A710B"/>
    <w:rsid w:val="00414A43"/>
    <w:rsid w:val="004B3109"/>
    <w:rsid w:val="004E4C69"/>
    <w:rsid w:val="0051734F"/>
    <w:rsid w:val="005A72E2"/>
    <w:rsid w:val="005B2DCF"/>
    <w:rsid w:val="006725A0"/>
    <w:rsid w:val="00825403"/>
    <w:rsid w:val="008622DB"/>
    <w:rsid w:val="008A20D5"/>
    <w:rsid w:val="008D7BA1"/>
    <w:rsid w:val="009178A8"/>
    <w:rsid w:val="00991EE9"/>
    <w:rsid w:val="00B74CD1"/>
    <w:rsid w:val="00C43ECB"/>
    <w:rsid w:val="00D32C29"/>
    <w:rsid w:val="00E747AE"/>
    <w:rsid w:val="00E76C7E"/>
    <w:rsid w:val="00EC11A2"/>
    <w:rsid w:val="00F34062"/>
    <w:rsid w:val="00FA1DF9"/>
    <w:rsid w:val="00FA5003"/>
    <w:rsid w:val="00FA6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2397BF-0A24-46EF-896F-8C432F114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C11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C11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11A2"/>
  </w:style>
  <w:style w:type="paragraph" w:styleId="Stopka">
    <w:name w:val="footer"/>
    <w:basedOn w:val="Normalny"/>
    <w:link w:val="StopkaZnak"/>
    <w:uiPriority w:val="99"/>
    <w:unhideWhenUsed/>
    <w:rsid w:val="00EC11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11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276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Sawicka Marzena</dc:creator>
  <cp:keywords/>
  <dc:description/>
  <cp:lastModifiedBy>Gubernat Barbara</cp:lastModifiedBy>
  <cp:revision>4</cp:revision>
  <dcterms:created xsi:type="dcterms:W3CDTF">2020-09-10T08:51:00Z</dcterms:created>
  <dcterms:modified xsi:type="dcterms:W3CDTF">2020-09-10T11:43:00Z</dcterms:modified>
</cp:coreProperties>
</file>